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A6D" w:rsidRPr="00385EF4" w:rsidRDefault="00361A6D">
      <w:pPr>
        <w:rPr>
          <w:rFonts w:ascii="Arial Narrow" w:hAnsi="Arial Narrow"/>
        </w:rPr>
      </w:pPr>
      <w:bookmarkStart w:id="0" w:name="_GoBack"/>
      <w:bookmarkEnd w:id="0"/>
    </w:p>
    <w:p w:rsidR="00BA47CC" w:rsidRPr="00BA47CC" w:rsidRDefault="00BA47CC" w:rsidP="00BA47CC">
      <w:pPr>
        <w:shd w:val="clear" w:color="auto" w:fill="FFFFFF"/>
        <w:spacing w:after="0" w:line="240" w:lineRule="auto"/>
        <w:jc w:val="both"/>
        <w:outlineLvl w:val="2"/>
        <w:rPr>
          <w:rFonts w:ascii="Arial Narrow" w:eastAsia="Times New Roman" w:hAnsi="Arial Narrow" w:cs="Calibri"/>
          <w:color w:val="333333"/>
          <w:sz w:val="24"/>
          <w:szCs w:val="24"/>
          <w:lang w:eastAsia="ro-RO"/>
        </w:rPr>
      </w:pPr>
      <w:r w:rsidRPr="00BA47CC">
        <w:rPr>
          <w:rFonts w:ascii="Arial Narrow" w:eastAsia="Times New Roman" w:hAnsi="Arial Narrow" w:cs="Calibri"/>
          <w:color w:val="333333"/>
          <w:sz w:val="24"/>
          <w:szCs w:val="24"/>
          <w:lang w:eastAsia="ro-RO"/>
        </w:rPr>
        <w:t>Ministerul Educației Naționale - MEN</w:t>
      </w:r>
    </w:p>
    <w:p w:rsidR="00BA47CC" w:rsidRPr="00BA47CC" w:rsidRDefault="00BA47CC" w:rsidP="00385EF4">
      <w:pPr>
        <w:shd w:val="clear" w:color="auto" w:fill="FFFFFF"/>
        <w:spacing w:after="75" w:line="240" w:lineRule="auto"/>
        <w:jc w:val="center"/>
        <w:outlineLvl w:val="0"/>
        <w:rPr>
          <w:rFonts w:ascii="Arial Narrow" w:eastAsia="Times New Roman" w:hAnsi="Arial Narrow" w:cs="Calibri"/>
          <w:color w:val="2A76A7"/>
          <w:kern w:val="36"/>
          <w:sz w:val="28"/>
          <w:szCs w:val="28"/>
          <w:lang w:eastAsia="ro-RO"/>
        </w:rPr>
      </w:pPr>
      <w:r w:rsidRPr="00BA47CC">
        <w:rPr>
          <w:rFonts w:ascii="Arial Narrow" w:eastAsia="Times New Roman" w:hAnsi="Arial Narrow" w:cs="Calibri"/>
          <w:color w:val="2A76A7"/>
          <w:kern w:val="36"/>
          <w:sz w:val="28"/>
          <w:szCs w:val="28"/>
          <w:lang w:eastAsia="ro-RO"/>
        </w:rPr>
        <w:t>Ordinul nr. 5728/2018 pentru modificarea și completarea Metodologiei-cadru privind mobilitatea personalului didactic de predare din învățământul preuniversitar în anul școlar 2019-2020, aprobată prin Ordinul ministrului interimar al educației naționale nr. 5.460/2018</w:t>
      </w:r>
    </w:p>
    <w:p w:rsidR="00385EF4" w:rsidRDefault="00385EF4" w:rsidP="00BA47CC">
      <w:pPr>
        <w:shd w:val="clear" w:color="auto" w:fill="FFFFFF"/>
        <w:spacing w:after="0" w:line="240" w:lineRule="auto"/>
        <w:jc w:val="both"/>
        <w:outlineLvl w:val="3"/>
        <w:rPr>
          <w:rFonts w:ascii="Arial Narrow" w:eastAsia="Times New Roman" w:hAnsi="Arial Narrow" w:cs="Calibri"/>
          <w:b/>
          <w:bCs/>
          <w:color w:val="333333"/>
          <w:sz w:val="24"/>
          <w:szCs w:val="24"/>
          <w:lang w:eastAsia="ro-RO"/>
        </w:rPr>
      </w:pPr>
    </w:p>
    <w:p w:rsidR="00BA47CC" w:rsidRPr="00BA47CC" w:rsidRDefault="00BA47CC" w:rsidP="00BA47CC">
      <w:pPr>
        <w:shd w:val="clear" w:color="auto" w:fill="FFFFFF"/>
        <w:spacing w:after="0" w:line="240" w:lineRule="auto"/>
        <w:jc w:val="both"/>
        <w:outlineLvl w:val="3"/>
        <w:rPr>
          <w:rFonts w:ascii="Arial Narrow" w:eastAsia="Times New Roman" w:hAnsi="Arial Narrow" w:cs="Calibri"/>
          <w:b/>
          <w:bCs/>
          <w:color w:val="333333"/>
          <w:sz w:val="18"/>
          <w:szCs w:val="18"/>
          <w:lang w:eastAsia="ro-RO"/>
        </w:rPr>
      </w:pPr>
      <w:r w:rsidRPr="00BA47CC">
        <w:rPr>
          <w:rFonts w:ascii="Arial Narrow" w:eastAsia="Times New Roman" w:hAnsi="Arial Narrow" w:cs="Calibri"/>
          <w:b/>
          <w:bCs/>
          <w:color w:val="333333"/>
          <w:sz w:val="18"/>
          <w:szCs w:val="18"/>
          <w:lang w:eastAsia="ro-RO"/>
        </w:rPr>
        <w:t>Text publicat în M.</w:t>
      </w:r>
      <w:r w:rsidR="007C10A9" w:rsidRPr="007C10A9">
        <w:rPr>
          <w:rFonts w:ascii="Arial Narrow" w:eastAsia="Times New Roman" w:hAnsi="Arial Narrow" w:cs="Calibri"/>
          <w:b/>
          <w:bCs/>
          <w:color w:val="333333"/>
          <w:sz w:val="18"/>
          <w:szCs w:val="18"/>
          <w:lang w:eastAsia="ro-RO"/>
        </w:rPr>
        <w:t xml:space="preserve"> </w:t>
      </w:r>
      <w:r w:rsidRPr="00BA47CC">
        <w:rPr>
          <w:rFonts w:ascii="Arial Narrow" w:eastAsia="Times New Roman" w:hAnsi="Arial Narrow" w:cs="Calibri"/>
          <w:b/>
          <w:bCs/>
          <w:color w:val="333333"/>
          <w:sz w:val="18"/>
          <w:szCs w:val="18"/>
          <w:lang w:eastAsia="ro-RO"/>
        </w:rPr>
        <w:t>Of. al României.</w:t>
      </w:r>
    </w:p>
    <w:p w:rsidR="00BA47CC" w:rsidRPr="00BA47CC" w:rsidRDefault="00BA47CC" w:rsidP="00385EF4">
      <w:pPr>
        <w:shd w:val="clear" w:color="auto" w:fill="FFFFFF"/>
        <w:spacing w:after="0" w:line="240" w:lineRule="auto"/>
        <w:jc w:val="both"/>
        <w:outlineLvl w:val="2"/>
        <w:rPr>
          <w:rFonts w:ascii="Arial Narrow" w:eastAsia="Times New Roman" w:hAnsi="Arial Narrow" w:cs="Calibri"/>
          <w:color w:val="333333"/>
          <w:sz w:val="18"/>
          <w:szCs w:val="18"/>
          <w:lang w:eastAsia="ro-RO"/>
        </w:rPr>
      </w:pPr>
      <w:r w:rsidRPr="00BA47CC">
        <w:rPr>
          <w:rFonts w:ascii="Arial Narrow" w:eastAsia="Times New Roman" w:hAnsi="Arial Narrow" w:cs="Calibri"/>
          <w:color w:val="333333"/>
          <w:sz w:val="18"/>
          <w:szCs w:val="18"/>
          <w:lang w:eastAsia="ro-RO"/>
        </w:rPr>
        <w:t>În vigoare de la 09 ianuarie 2019</w:t>
      </w:r>
    </w:p>
    <w:p w:rsidR="00385EF4" w:rsidRDefault="00385EF4" w:rsidP="00BA47CC">
      <w:pPr>
        <w:shd w:val="clear" w:color="auto" w:fill="FFFFFF"/>
        <w:spacing w:after="150" w:line="240" w:lineRule="auto"/>
        <w:jc w:val="both"/>
        <w:rPr>
          <w:rFonts w:ascii="Arial Narrow" w:eastAsia="Times New Roman" w:hAnsi="Arial Narrow" w:cs="Calibri"/>
          <w:color w:val="444444"/>
          <w:sz w:val="26"/>
          <w:szCs w:val="26"/>
          <w:lang w:eastAsia="ro-RO"/>
        </w:rPr>
      </w:pPr>
    </w:p>
    <w:p w:rsidR="00BA47CC" w:rsidRPr="00BA47CC" w:rsidRDefault="00BA47CC" w:rsidP="00385EF4">
      <w:pPr>
        <w:shd w:val="clear" w:color="auto" w:fill="FFFFFF"/>
        <w:spacing w:after="0"/>
        <w:jc w:val="both"/>
        <w:rPr>
          <w:rFonts w:ascii="Arial Narrow" w:eastAsia="Times New Roman" w:hAnsi="Arial Narrow" w:cs="Calibri"/>
          <w:color w:val="333333"/>
          <w:sz w:val="24"/>
          <w:szCs w:val="24"/>
          <w:lang w:eastAsia="ro-RO"/>
        </w:rPr>
      </w:pPr>
      <w:r w:rsidRPr="00BA47CC">
        <w:rPr>
          <w:rFonts w:ascii="Arial Narrow" w:eastAsia="Times New Roman" w:hAnsi="Arial Narrow" w:cs="Calibri"/>
          <w:color w:val="444444"/>
          <w:sz w:val="24"/>
          <w:szCs w:val="24"/>
          <w:lang w:eastAsia="ro-RO"/>
        </w:rPr>
        <w:t>În temeiul prevederilor art. 94 alin. (2) </w:t>
      </w:r>
      <w:hyperlink r:id="rId8" w:anchor="p-45727055" w:tgtFrame="_blank" w:history="1">
        <w:r w:rsidRPr="00385EF4">
          <w:rPr>
            <w:rFonts w:ascii="Arial Narrow" w:eastAsia="Times New Roman" w:hAnsi="Arial Narrow" w:cs="Calibri"/>
            <w:color w:val="1A86B6"/>
            <w:sz w:val="24"/>
            <w:szCs w:val="24"/>
            <w:u w:val="single"/>
            <w:lang w:eastAsia="ro-RO"/>
          </w:rPr>
          <w:t>lit. n)</w:t>
        </w:r>
      </w:hyperlink>
      <w:r w:rsidRPr="00BA47CC">
        <w:rPr>
          <w:rFonts w:ascii="Arial Narrow" w:eastAsia="Times New Roman" w:hAnsi="Arial Narrow" w:cs="Calibri"/>
          <w:color w:val="444444"/>
          <w:sz w:val="24"/>
          <w:szCs w:val="24"/>
          <w:lang w:eastAsia="ro-RO"/>
        </w:rPr>
        <w:t> și art. 284 </w:t>
      </w:r>
      <w:hyperlink r:id="rId9" w:anchor="p-68056167" w:tgtFrame="_blank" w:history="1">
        <w:r w:rsidRPr="00385EF4">
          <w:rPr>
            <w:rFonts w:ascii="Arial Narrow" w:eastAsia="Times New Roman" w:hAnsi="Arial Narrow" w:cs="Calibri"/>
            <w:color w:val="1A86B6"/>
            <w:sz w:val="24"/>
            <w:szCs w:val="24"/>
            <w:u w:val="single"/>
            <w:lang w:eastAsia="ro-RO"/>
          </w:rPr>
          <w:t>alin. (6)</w:t>
        </w:r>
      </w:hyperlink>
      <w:r w:rsidRPr="00BA47CC">
        <w:rPr>
          <w:rFonts w:ascii="Arial Narrow" w:eastAsia="Times New Roman" w:hAnsi="Arial Narrow" w:cs="Calibri"/>
          <w:color w:val="444444"/>
          <w:sz w:val="24"/>
          <w:szCs w:val="24"/>
          <w:lang w:eastAsia="ro-RO"/>
        </w:rPr>
        <w:t> din Legea educației naționale nr. 1/2011, cu modifică</w:t>
      </w:r>
      <w:r w:rsidR="00385EF4">
        <w:rPr>
          <w:rFonts w:ascii="Arial Narrow" w:eastAsia="Times New Roman" w:hAnsi="Arial Narrow" w:cs="Calibri"/>
          <w:color w:val="444444"/>
          <w:sz w:val="24"/>
          <w:szCs w:val="24"/>
          <w:lang w:eastAsia="ro-RO"/>
        </w:rPr>
        <w:t>rile și completările ulterioare;</w:t>
      </w:r>
    </w:p>
    <w:p w:rsidR="00BA47CC" w:rsidRPr="00BA47CC" w:rsidRDefault="00385EF4" w:rsidP="00385EF4">
      <w:pPr>
        <w:shd w:val="clear" w:color="auto" w:fill="FFFFFF"/>
        <w:spacing w:after="0"/>
        <w:jc w:val="both"/>
        <w:rPr>
          <w:rFonts w:ascii="Arial Narrow" w:eastAsia="Times New Roman" w:hAnsi="Arial Narrow" w:cs="Calibri"/>
          <w:color w:val="333333"/>
          <w:sz w:val="24"/>
          <w:szCs w:val="24"/>
          <w:lang w:eastAsia="ro-RO"/>
        </w:rPr>
      </w:pPr>
      <w:r>
        <w:rPr>
          <w:rFonts w:ascii="Arial Narrow" w:eastAsia="Times New Roman" w:hAnsi="Arial Narrow" w:cs="Calibri"/>
          <w:color w:val="444444"/>
          <w:sz w:val="24"/>
          <w:szCs w:val="24"/>
          <w:lang w:eastAsia="ro-RO"/>
        </w:rPr>
        <w:t>Î</w:t>
      </w:r>
      <w:r w:rsidR="00BA47CC" w:rsidRPr="00BA47CC">
        <w:rPr>
          <w:rFonts w:ascii="Arial Narrow" w:eastAsia="Times New Roman" w:hAnsi="Arial Narrow" w:cs="Calibri"/>
          <w:color w:val="444444"/>
          <w:sz w:val="24"/>
          <w:szCs w:val="24"/>
          <w:lang w:eastAsia="ro-RO"/>
        </w:rPr>
        <w:t>n baza Hotărârii Guvernului </w:t>
      </w:r>
      <w:hyperlink r:id="rId10" w:tgtFrame="_blank" w:history="1">
        <w:r w:rsidR="00BA47CC" w:rsidRPr="00385EF4">
          <w:rPr>
            <w:rFonts w:ascii="Arial Narrow" w:eastAsia="Times New Roman" w:hAnsi="Arial Narrow" w:cs="Calibri"/>
            <w:color w:val="1A86B6"/>
            <w:sz w:val="24"/>
            <w:szCs w:val="24"/>
            <w:u w:val="single"/>
            <w:lang w:eastAsia="ro-RO"/>
          </w:rPr>
          <w:t>nr. 26/2017</w:t>
        </w:r>
      </w:hyperlink>
      <w:r w:rsidR="00BA47CC" w:rsidRPr="00BA47CC">
        <w:rPr>
          <w:rFonts w:ascii="Arial Narrow" w:eastAsia="Times New Roman" w:hAnsi="Arial Narrow" w:cs="Calibri"/>
          <w:color w:val="444444"/>
          <w:sz w:val="24"/>
          <w:szCs w:val="24"/>
          <w:lang w:eastAsia="ro-RO"/>
        </w:rPr>
        <w:t> privind organizarea și funcționarea Ministerului Educației Naționale, cu modifică</w:t>
      </w:r>
      <w:r>
        <w:rPr>
          <w:rFonts w:ascii="Arial Narrow" w:eastAsia="Times New Roman" w:hAnsi="Arial Narrow" w:cs="Calibri"/>
          <w:color w:val="444444"/>
          <w:sz w:val="24"/>
          <w:szCs w:val="24"/>
          <w:lang w:eastAsia="ro-RO"/>
        </w:rPr>
        <w:t>rile și completările ulterioare;</w:t>
      </w:r>
    </w:p>
    <w:p w:rsidR="00BA47CC" w:rsidRPr="00BA47CC" w:rsidRDefault="00385EF4" w:rsidP="00385EF4">
      <w:pPr>
        <w:shd w:val="clear" w:color="auto" w:fill="FFFFFF"/>
        <w:spacing w:after="0"/>
        <w:jc w:val="both"/>
        <w:rPr>
          <w:rFonts w:ascii="Arial Narrow" w:eastAsia="Times New Roman" w:hAnsi="Arial Narrow" w:cs="Calibri"/>
          <w:color w:val="333333"/>
          <w:sz w:val="24"/>
          <w:szCs w:val="24"/>
          <w:lang w:eastAsia="ro-RO"/>
        </w:rPr>
      </w:pPr>
      <w:r>
        <w:rPr>
          <w:rFonts w:ascii="Arial Narrow" w:eastAsia="Times New Roman" w:hAnsi="Arial Narrow" w:cs="Calibri"/>
          <w:color w:val="444444"/>
          <w:sz w:val="24"/>
          <w:szCs w:val="24"/>
          <w:lang w:eastAsia="ro-RO"/>
        </w:rPr>
        <w:t>M</w:t>
      </w:r>
      <w:r w:rsidR="00BA47CC" w:rsidRPr="00BA47CC">
        <w:rPr>
          <w:rFonts w:ascii="Arial Narrow" w:eastAsia="Times New Roman" w:hAnsi="Arial Narrow" w:cs="Calibri"/>
          <w:color w:val="444444"/>
          <w:sz w:val="24"/>
          <w:szCs w:val="24"/>
          <w:lang w:eastAsia="ro-RO"/>
        </w:rPr>
        <w:t>inistrul educației naționale emite prezentul ordin.</w:t>
      </w:r>
    </w:p>
    <w:p w:rsidR="00BA47CC" w:rsidRPr="00BA47CC" w:rsidRDefault="00106241" w:rsidP="00BA47CC">
      <w:pPr>
        <w:shd w:val="clear" w:color="auto" w:fill="FFFFFF"/>
        <w:spacing w:before="225" w:after="75" w:line="240" w:lineRule="auto"/>
        <w:jc w:val="both"/>
        <w:outlineLvl w:val="3"/>
        <w:rPr>
          <w:rFonts w:ascii="Arial Narrow" w:eastAsia="Times New Roman" w:hAnsi="Arial Narrow" w:cs="Calibri"/>
          <w:b/>
          <w:bCs/>
          <w:color w:val="333333"/>
          <w:sz w:val="26"/>
          <w:szCs w:val="26"/>
          <w:lang w:eastAsia="ro-RO"/>
        </w:rPr>
      </w:pPr>
      <w:hyperlink r:id="rId11" w:tgtFrame="_blank" w:history="1">
        <w:r w:rsidR="00BA47CC" w:rsidRPr="00385EF4">
          <w:rPr>
            <w:rFonts w:ascii="Arial Narrow" w:eastAsia="Times New Roman" w:hAnsi="Arial Narrow" w:cs="Calibri"/>
            <w:b/>
            <w:bCs/>
            <w:color w:val="1A86B6"/>
            <w:sz w:val="26"/>
            <w:szCs w:val="26"/>
            <w:u w:val="single"/>
            <w:lang w:eastAsia="ro-RO"/>
          </w:rPr>
          <w:t>Art. I. -</w:t>
        </w:r>
      </w:hyperlink>
    </w:p>
    <w:p w:rsidR="00BA47CC" w:rsidRPr="00BA47CC" w:rsidRDefault="00106241" w:rsidP="00BA47CC">
      <w:pPr>
        <w:shd w:val="clear" w:color="auto" w:fill="FFFFFF"/>
        <w:spacing w:after="150" w:line="240" w:lineRule="auto"/>
        <w:jc w:val="both"/>
        <w:rPr>
          <w:rFonts w:ascii="Arial Narrow" w:eastAsia="Times New Roman" w:hAnsi="Arial Narrow" w:cs="Calibri"/>
          <w:color w:val="333333"/>
          <w:sz w:val="24"/>
          <w:szCs w:val="24"/>
          <w:lang w:eastAsia="ro-RO"/>
        </w:rPr>
      </w:pPr>
      <w:hyperlink r:id="rId12" w:tgtFrame="_blank" w:history="1">
        <w:r w:rsidR="00BA47CC" w:rsidRPr="00385EF4">
          <w:rPr>
            <w:rFonts w:ascii="Arial Narrow" w:eastAsia="Times New Roman" w:hAnsi="Arial Narrow" w:cs="Calibri"/>
            <w:color w:val="1A86B6"/>
            <w:sz w:val="24"/>
            <w:szCs w:val="24"/>
            <w:u w:val="single"/>
            <w:lang w:eastAsia="ro-RO"/>
          </w:rPr>
          <w:t>Metodologia-cadru</w:t>
        </w:r>
      </w:hyperlink>
      <w:r w:rsidR="00BA47CC" w:rsidRPr="00BA47CC">
        <w:rPr>
          <w:rFonts w:ascii="Arial Narrow" w:eastAsia="Times New Roman" w:hAnsi="Arial Narrow" w:cs="Calibri"/>
          <w:color w:val="444444"/>
          <w:sz w:val="24"/>
          <w:szCs w:val="24"/>
          <w:lang w:eastAsia="ro-RO"/>
        </w:rPr>
        <w:t> privind mobilitatea personalului didactic de predare din învățământul preuniversitar în anul școlar 2019-2020, aprobată prin Ordinul ministrului interimar al educației naționale </w:t>
      </w:r>
      <w:hyperlink r:id="rId13" w:tgtFrame="_blank" w:history="1">
        <w:r w:rsidR="00BA47CC" w:rsidRPr="00385EF4">
          <w:rPr>
            <w:rFonts w:ascii="Arial Narrow" w:eastAsia="Times New Roman" w:hAnsi="Arial Narrow" w:cs="Calibri"/>
            <w:color w:val="1A86B6"/>
            <w:sz w:val="24"/>
            <w:szCs w:val="24"/>
            <w:u w:val="single"/>
            <w:lang w:eastAsia="ro-RO"/>
          </w:rPr>
          <w:t>nr. 5.460/2018</w:t>
        </w:r>
      </w:hyperlink>
      <w:r w:rsidR="00BA47CC" w:rsidRPr="00BA47CC">
        <w:rPr>
          <w:rFonts w:ascii="Arial Narrow" w:eastAsia="Times New Roman" w:hAnsi="Arial Narrow" w:cs="Calibri"/>
          <w:color w:val="444444"/>
          <w:sz w:val="24"/>
          <w:szCs w:val="24"/>
          <w:lang w:eastAsia="ro-RO"/>
        </w:rPr>
        <w:t>, publicat în Monitorul Oficial al României, Partea I, nr. 993 și 993 bis din 23 noiembrie 2018, se modifică și se completează după cum urmează:</w:t>
      </w:r>
    </w:p>
    <w:p w:rsidR="00BA47CC" w:rsidRPr="00BA47CC" w:rsidRDefault="00BA47CC" w:rsidP="00BA47CC">
      <w:pPr>
        <w:shd w:val="clear" w:color="auto" w:fill="FFFFFF"/>
        <w:spacing w:after="150" w:line="240" w:lineRule="auto"/>
        <w:jc w:val="both"/>
        <w:rPr>
          <w:rFonts w:ascii="Arial Narrow" w:eastAsia="Times New Roman" w:hAnsi="Arial Narrow" w:cs="Calibri"/>
          <w:color w:val="333333"/>
          <w:sz w:val="24"/>
          <w:szCs w:val="24"/>
          <w:lang w:eastAsia="ro-RO"/>
        </w:rPr>
      </w:pPr>
      <w:r w:rsidRPr="00BA47CC">
        <w:rPr>
          <w:rFonts w:ascii="Arial Narrow" w:eastAsia="Times New Roman" w:hAnsi="Arial Narrow" w:cs="Calibri"/>
          <w:b/>
          <w:bCs/>
          <w:color w:val="222222"/>
          <w:sz w:val="24"/>
          <w:szCs w:val="24"/>
          <w:lang w:eastAsia="ro-RO"/>
        </w:rPr>
        <w:t>1.</w:t>
      </w:r>
      <w:r w:rsidRPr="00BA47CC">
        <w:rPr>
          <w:rFonts w:ascii="Arial Narrow" w:eastAsia="Times New Roman" w:hAnsi="Arial Narrow" w:cs="Calibri"/>
          <w:color w:val="444444"/>
          <w:sz w:val="24"/>
          <w:szCs w:val="24"/>
          <w:lang w:eastAsia="ro-RO"/>
        </w:rPr>
        <w:t> La articolul 28, </w:t>
      </w:r>
      <w:hyperlink r:id="rId14" w:anchor="p-274619053" w:tgtFrame="_blank" w:history="1">
        <w:r w:rsidRPr="00385EF4">
          <w:rPr>
            <w:rFonts w:ascii="Arial Narrow" w:eastAsia="Times New Roman" w:hAnsi="Arial Narrow" w:cs="Calibri"/>
            <w:color w:val="1A86B6"/>
            <w:sz w:val="24"/>
            <w:szCs w:val="24"/>
            <w:u w:val="single"/>
            <w:lang w:eastAsia="ro-RO"/>
          </w:rPr>
          <w:t>alineatul (4)</w:t>
        </w:r>
      </w:hyperlink>
      <w:r w:rsidRPr="00BA47CC">
        <w:rPr>
          <w:rFonts w:ascii="Arial Narrow" w:eastAsia="Times New Roman" w:hAnsi="Arial Narrow" w:cs="Calibri"/>
          <w:color w:val="444444"/>
          <w:sz w:val="24"/>
          <w:szCs w:val="24"/>
          <w:lang w:eastAsia="ro-RO"/>
        </w:rPr>
        <w:t> se modifică și va avea următorul cuprins:</w:t>
      </w:r>
    </w:p>
    <w:p w:rsidR="00BA47CC" w:rsidRPr="00BA47CC" w:rsidRDefault="00BA47CC" w:rsidP="00BA47CC">
      <w:pPr>
        <w:shd w:val="clear" w:color="auto" w:fill="FFFFFF"/>
        <w:spacing w:after="0" w:line="240" w:lineRule="auto"/>
        <w:jc w:val="both"/>
        <w:rPr>
          <w:rFonts w:ascii="Arial Narrow" w:eastAsia="Times New Roman" w:hAnsi="Arial Narrow" w:cs="Calibri"/>
          <w:i/>
          <w:iCs/>
          <w:color w:val="333333"/>
          <w:sz w:val="24"/>
          <w:szCs w:val="24"/>
          <w:lang w:eastAsia="ro-RO"/>
        </w:rPr>
      </w:pPr>
      <w:r w:rsidRPr="00BA47CC">
        <w:rPr>
          <w:rFonts w:ascii="Arial Narrow" w:eastAsia="Times New Roman" w:hAnsi="Arial Narrow" w:cs="Calibri"/>
          <w:i/>
          <w:iCs/>
          <w:color w:val="222222"/>
          <w:sz w:val="24"/>
          <w:szCs w:val="24"/>
          <w:lang w:eastAsia="ro-RO"/>
        </w:rPr>
        <w:t>"</w:t>
      </w:r>
    </w:p>
    <w:p w:rsidR="00BA47CC" w:rsidRPr="00BA47CC" w:rsidRDefault="00BA47CC" w:rsidP="00385EF4">
      <w:pPr>
        <w:shd w:val="clear" w:color="auto" w:fill="FFFFFF"/>
        <w:spacing w:after="150" w:line="240" w:lineRule="auto"/>
        <w:jc w:val="both"/>
        <w:rPr>
          <w:rFonts w:ascii="Arial Narrow" w:eastAsia="Times New Roman" w:hAnsi="Arial Narrow" w:cs="Calibri"/>
          <w:i/>
          <w:iCs/>
          <w:color w:val="333333"/>
          <w:sz w:val="24"/>
          <w:szCs w:val="24"/>
          <w:lang w:eastAsia="ro-RO"/>
        </w:rPr>
      </w:pPr>
      <w:r w:rsidRPr="00BA47CC">
        <w:rPr>
          <w:rFonts w:ascii="Arial Narrow" w:eastAsia="Times New Roman" w:hAnsi="Arial Narrow" w:cs="Calibri"/>
          <w:b/>
          <w:bCs/>
          <w:i/>
          <w:iCs/>
          <w:color w:val="222222"/>
          <w:sz w:val="24"/>
          <w:szCs w:val="24"/>
          <w:lang w:eastAsia="ro-RO"/>
        </w:rPr>
        <w:t>(4)</w:t>
      </w:r>
      <w:r w:rsidRPr="00BA47CC">
        <w:rPr>
          <w:rFonts w:ascii="Arial Narrow" w:eastAsia="Times New Roman" w:hAnsi="Arial Narrow" w:cs="Calibri"/>
          <w:i/>
          <w:iCs/>
          <w:color w:val="444444"/>
          <w:sz w:val="24"/>
          <w:szCs w:val="24"/>
          <w:lang w:eastAsia="ro-RO"/>
        </w:rPr>
        <w:t> Personalul didactic titular din învățământul preuniversitar, cu gradul didactic I sau cu titlul științific de doctor, care până la 1 septembrie 2019 împlinește vârsta de 65 de ani, efectuează stagiul minim de cotizare și dovedește competență profesională deosebită, a obținut calificativul «Foarte Bine» și nu a fost sancționat disciplinar în ultimii 5 ani școlari încheiați, poate fi menținut în activitate ca titular, în funcția didactică până la 3 ani peste vârsta de 65 de ani, la cerere, conform prezentei metodologii."</w:t>
      </w:r>
    </w:p>
    <w:p w:rsidR="00BA47CC" w:rsidRPr="00BA47CC" w:rsidRDefault="00BA47CC" w:rsidP="00385EF4">
      <w:pPr>
        <w:shd w:val="clear" w:color="auto" w:fill="FFFFFF"/>
        <w:spacing w:after="150" w:line="240" w:lineRule="auto"/>
        <w:jc w:val="both"/>
        <w:rPr>
          <w:rFonts w:ascii="Arial Narrow" w:eastAsia="Times New Roman" w:hAnsi="Arial Narrow" w:cs="Calibri"/>
          <w:color w:val="333333"/>
          <w:sz w:val="24"/>
          <w:szCs w:val="24"/>
          <w:lang w:eastAsia="ro-RO"/>
        </w:rPr>
      </w:pPr>
      <w:r w:rsidRPr="00BA47CC">
        <w:rPr>
          <w:rFonts w:ascii="Arial Narrow" w:eastAsia="Times New Roman" w:hAnsi="Arial Narrow" w:cs="Calibri"/>
          <w:b/>
          <w:bCs/>
          <w:color w:val="222222"/>
          <w:sz w:val="24"/>
          <w:szCs w:val="24"/>
          <w:lang w:eastAsia="ro-RO"/>
        </w:rPr>
        <w:t>2.</w:t>
      </w:r>
      <w:r w:rsidRPr="00BA47CC">
        <w:rPr>
          <w:rFonts w:ascii="Arial Narrow" w:eastAsia="Times New Roman" w:hAnsi="Arial Narrow" w:cs="Calibri"/>
          <w:color w:val="444444"/>
          <w:sz w:val="24"/>
          <w:szCs w:val="24"/>
          <w:lang w:eastAsia="ro-RO"/>
        </w:rPr>
        <w:t> La </w:t>
      </w:r>
      <w:hyperlink r:id="rId15" w:anchor="p-274619047" w:tgtFrame="_blank" w:history="1">
        <w:r w:rsidRPr="00385EF4">
          <w:rPr>
            <w:rFonts w:ascii="Arial Narrow" w:eastAsia="Times New Roman" w:hAnsi="Arial Narrow" w:cs="Calibri"/>
            <w:color w:val="1A86B6"/>
            <w:sz w:val="24"/>
            <w:szCs w:val="24"/>
            <w:u w:val="single"/>
            <w:lang w:eastAsia="ro-RO"/>
          </w:rPr>
          <w:t>articolul 28</w:t>
        </w:r>
      </w:hyperlink>
      <w:r w:rsidRPr="00BA47CC">
        <w:rPr>
          <w:rFonts w:ascii="Arial Narrow" w:eastAsia="Times New Roman" w:hAnsi="Arial Narrow" w:cs="Calibri"/>
          <w:color w:val="444444"/>
          <w:sz w:val="24"/>
          <w:szCs w:val="24"/>
          <w:lang w:eastAsia="ro-RO"/>
        </w:rPr>
        <w:t>, după </w:t>
      </w:r>
      <w:hyperlink r:id="rId16" w:anchor="p-274619053" w:tgtFrame="_blank" w:history="1">
        <w:r w:rsidRPr="00385EF4">
          <w:rPr>
            <w:rFonts w:ascii="Arial Narrow" w:eastAsia="Times New Roman" w:hAnsi="Arial Narrow" w:cs="Calibri"/>
            <w:color w:val="1A86B6"/>
            <w:sz w:val="24"/>
            <w:szCs w:val="24"/>
            <w:u w:val="single"/>
            <w:lang w:eastAsia="ro-RO"/>
          </w:rPr>
          <w:t>alineatul (4)</w:t>
        </w:r>
      </w:hyperlink>
      <w:r w:rsidRPr="00BA47CC">
        <w:rPr>
          <w:rFonts w:ascii="Arial Narrow" w:eastAsia="Times New Roman" w:hAnsi="Arial Narrow" w:cs="Calibri"/>
          <w:color w:val="444444"/>
          <w:sz w:val="24"/>
          <w:szCs w:val="24"/>
          <w:lang w:eastAsia="ro-RO"/>
        </w:rPr>
        <w:t> se introduce un nou alineat, alineatul (4</w:t>
      </w:r>
      <w:r w:rsidRPr="00BA47CC">
        <w:rPr>
          <w:rFonts w:ascii="Arial Narrow" w:eastAsia="Times New Roman" w:hAnsi="Arial Narrow" w:cs="Calibri"/>
          <w:color w:val="444444"/>
          <w:sz w:val="24"/>
          <w:szCs w:val="24"/>
          <w:vertAlign w:val="superscript"/>
          <w:lang w:eastAsia="ro-RO"/>
        </w:rPr>
        <w:t>1</w:t>
      </w:r>
      <w:r w:rsidRPr="00BA47CC">
        <w:rPr>
          <w:rFonts w:ascii="Arial Narrow" w:eastAsia="Times New Roman" w:hAnsi="Arial Narrow" w:cs="Calibri"/>
          <w:color w:val="444444"/>
          <w:sz w:val="24"/>
          <w:szCs w:val="24"/>
          <w:lang w:eastAsia="ro-RO"/>
        </w:rPr>
        <w:t>), cu următorul cuprins:</w:t>
      </w:r>
    </w:p>
    <w:p w:rsidR="00BA47CC" w:rsidRPr="00BA47CC" w:rsidRDefault="00BA47CC" w:rsidP="00385EF4">
      <w:pPr>
        <w:shd w:val="clear" w:color="auto" w:fill="FFFFFF"/>
        <w:spacing w:after="0" w:line="240" w:lineRule="auto"/>
        <w:jc w:val="both"/>
        <w:rPr>
          <w:rFonts w:ascii="Arial Narrow" w:eastAsia="Times New Roman" w:hAnsi="Arial Narrow" w:cs="Calibri"/>
          <w:i/>
          <w:iCs/>
          <w:color w:val="333333"/>
          <w:sz w:val="24"/>
          <w:szCs w:val="24"/>
          <w:lang w:eastAsia="ro-RO"/>
        </w:rPr>
      </w:pPr>
      <w:r w:rsidRPr="00BA47CC">
        <w:rPr>
          <w:rFonts w:ascii="Arial Narrow" w:eastAsia="Times New Roman" w:hAnsi="Arial Narrow" w:cs="Calibri"/>
          <w:i/>
          <w:iCs/>
          <w:color w:val="222222"/>
          <w:sz w:val="24"/>
          <w:szCs w:val="24"/>
          <w:lang w:eastAsia="ro-RO"/>
        </w:rPr>
        <w:t>"</w:t>
      </w:r>
    </w:p>
    <w:p w:rsidR="00BA47CC" w:rsidRPr="00BA47CC" w:rsidRDefault="00BA47CC" w:rsidP="00385EF4">
      <w:pPr>
        <w:shd w:val="clear" w:color="auto" w:fill="FFFFFF"/>
        <w:spacing w:after="150" w:line="240" w:lineRule="auto"/>
        <w:jc w:val="both"/>
        <w:rPr>
          <w:rFonts w:ascii="Arial Narrow" w:eastAsia="Times New Roman" w:hAnsi="Arial Narrow" w:cs="Calibri"/>
          <w:i/>
          <w:iCs/>
          <w:color w:val="333333"/>
          <w:sz w:val="24"/>
          <w:szCs w:val="24"/>
          <w:lang w:eastAsia="ro-RO"/>
        </w:rPr>
      </w:pPr>
      <w:r w:rsidRPr="00BA47CC">
        <w:rPr>
          <w:rFonts w:ascii="Arial Narrow" w:eastAsia="Times New Roman" w:hAnsi="Arial Narrow" w:cs="Calibri"/>
          <w:b/>
          <w:bCs/>
          <w:i/>
          <w:iCs/>
          <w:color w:val="222222"/>
          <w:sz w:val="24"/>
          <w:szCs w:val="24"/>
          <w:lang w:eastAsia="ro-RO"/>
        </w:rPr>
        <w:t>(4</w:t>
      </w:r>
      <w:r w:rsidRPr="00BA47CC">
        <w:rPr>
          <w:rFonts w:ascii="Arial Narrow" w:eastAsia="Times New Roman" w:hAnsi="Arial Narrow" w:cs="Calibri"/>
          <w:b/>
          <w:bCs/>
          <w:i/>
          <w:iCs/>
          <w:color w:val="222222"/>
          <w:sz w:val="24"/>
          <w:szCs w:val="24"/>
          <w:vertAlign w:val="superscript"/>
          <w:lang w:eastAsia="ro-RO"/>
        </w:rPr>
        <w:t>1</w:t>
      </w:r>
      <w:r w:rsidRPr="00BA47CC">
        <w:rPr>
          <w:rFonts w:ascii="Arial Narrow" w:eastAsia="Times New Roman" w:hAnsi="Arial Narrow" w:cs="Calibri"/>
          <w:b/>
          <w:bCs/>
          <w:i/>
          <w:iCs/>
          <w:color w:val="222222"/>
          <w:sz w:val="24"/>
          <w:szCs w:val="24"/>
          <w:lang w:eastAsia="ro-RO"/>
        </w:rPr>
        <w:t>)</w:t>
      </w:r>
      <w:r w:rsidRPr="00BA47CC">
        <w:rPr>
          <w:rFonts w:ascii="Arial Narrow" w:eastAsia="Times New Roman" w:hAnsi="Arial Narrow" w:cs="Calibri"/>
          <w:i/>
          <w:iCs/>
          <w:color w:val="444444"/>
          <w:sz w:val="24"/>
          <w:szCs w:val="24"/>
          <w:lang w:eastAsia="ro-RO"/>
        </w:rPr>
        <w:t> În vederea menținerii în activitate ca titular, în funcția didactică peste vârsta de 65 de ani, cadrele didactice titulare, femei, care se încadrează în prevederile alin. (4), pot depune până la data de 31 ianuarie 2019 la secretariatele unităților de învățământ atât cerere pentru continuarea executării contractului individual de muncă până la 65 de ani după împlinirea vârstei standard de pensionare, cât și cerere de menținere în activitate ca titular, în funcția didactică peste vârsta de 65 de ani."</w:t>
      </w:r>
    </w:p>
    <w:p w:rsidR="00BA47CC" w:rsidRPr="00BA47CC" w:rsidRDefault="00106241" w:rsidP="00BA47CC">
      <w:pPr>
        <w:shd w:val="clear" w:color="auto" w:fill="FFFFFF"/>
        <w:spacing w:before="225" w:after="75" w:line="240" w:lineRule="auto"/>
        <w:jc w:val="both"/>
        <w:outlineLvl w:val="3"/>
        <w:rPr>
          <w:rFonts w:ascii="Arial Narrow" w:eastAsia="Times New Roman" w:hAnsi="Arial Narrow" w:cs="Calibri"/>
          <w:b/>
          <w:bCs/>
          <w:color w:val="333333"/>
          <w:sz w:val="24"/>
          <w:szCs w:val="24"/>
          <w:lang w:eastAsia="ro-RO"/>
        </w:rPr>
      </w:pPr>
      <w:hyperlink r:id="rId17" w:tgtFrame="_blank" w:history="1">
        <w:r w:rsidR="00BA47CC" w:rsidRPr="00385EF4">
          <w:rPr>
            <w:rFonts w:ascii="Arial Narrow" w:eastAsia="Times New Roman" w:hAnsi="Arial Narrow" w:cs="Calibri"/>
            <w:b/>
            <w:bCs/>
            <w:color w:val="1A86B6"/>
            <w:sz w:val="24"/>
            <w:szCs w:val="24"/>
            <w:u w:val="single"/>
            <w:lang w:eastAsia="ro-RO"/>
          </w:rPr>
          <w:t>Art. II. -</w:t>
        </w:r>
      </w:hyperlink>
    </w:p>
    <w:p w:rsidR="00BA47CC" w:rsidRPr="00BA47CC" w:rsidRDefault="00BA47CC" w:rsidP="00BA47CC">
      <w:pPr>
        <w:shd w:val="clear" w:color="auto" w:fill="FFFFFF"/>
        <w:spacing w:after="150" w:line="240" w:lineRule="auto"/>
        <w:jc w:val="both"/>
        <w:rPr>
          <w:rFonts w:ascii="Arial Narrow" w:eastAsia="Times New Roman" w:hAnsi="Arial Narrow" w:cs="Calibri"/>
          <w:color w:val="333333"/>
          <w:sz w:val="24"/>
          <w:szCs w:val="24"/>
          <w:lang w:eastAsia="ro-RO"/>
        </w:rPr>
      </w:pPr>
      <w:r w:rsidRPr="00BA47CC">
        <w:rPr>
          <w:rFonts w:ascii="Arial Narrow" w:eastAsia="Times New Roman" w:hAnsi="Arial Narrow" w:cs="Calibri"/>
          <w:color w:val="444444"/>
          <w:sz w:val="24"/>
          <w:szCs w:val="24"/>
          <w:lang w:eastAsia="ro-RO"/>
        </w:rPr>
        <w:t>Direcția generală învățământ secundar superior și educație permanentă, Direcția generală educație timpurie, învățământ primar și gimnazial din cadrul Ministerului Educației Naționale, inspectoratele școlare și unitățile de învățământ preuniversitar duc la îndeplinire prevederile prezentului ordin.</w:t>
      </w:r>
    </w:p>
    <w:p w:rsidR="00BA47CC" w:rsidRPr="00BA47CC" w:rsidRDefault="00106241" w:rsidP="00BA47CC">
      <w:pPr>
        <w:shd w:val="clear" w:color="auto" w:fill="FFFFFF"/>
        <w:spacing w:before="225" w:after="75" w:line="240" w:lineRule="auto"/>
        <w:jc w:val="both"/>
        <w:outlineLvl w:val="3"/>
        <w:rPr>
          <w:rFonts w:ascii="Arial Narrow" w:eastAsia="Times New Roman" w:hAnsi="Arial Narrow" w:cs="Calibri"/>
          <w:b/>
          <w:bCs/>
          <w:color w:val="333333"/>
          <w:sz w:val="24"/>
          <w:szCs w:val="24"/>
          <w:lang w:eastAsia="ro-RO"/>
        </w:rPr>
      </w:pPr>
      <w:hyperlink r:id="rId18" w:tgtFrame="_blank" w:history="1">
        <w:r w:rsidR="00BA47CC" w:rsidRPr="00385EF4">
          <w:rPr>
            <w:rFonts w:ascii="Arial Narrow" w:eastAsia="Times New Roman" w:hAnsi="Arial Narrow" w:cs="Calibri"/>
            <w:b/>
            <w:bCs/>
            <w:color w:val="1A86B6"/>
            <w:sz w:val="24"/>
            <w:szCs w:val="24"/>
            <w:u w:val="single"/>
            <w:lang w:eastAsia="ro-RO"/>
          </w:rPr>
          <w:t>Art. III. -</w:t>
        </w:r>
      </w:hyperlink>
    </w:p>
    <w:p w:rsidR="00BA47CC" w:rsidRPr="00BA47CC" w:rsidRDefault="00BA47CC" w:rsidP="00BA47CC">
      <w:pPr>
        <w:shd w:val="clear" w:color="auto" w:fill="FFFFFF"/>
        <w:spacing w:after="150" w:line="240" w:lineRule="auto"/>
        <w:jc w:val="both"/>
        <w:rPr>
          <w:rFonts w:ascii="Arial Narrow" w:eastAsia="Times New Roman" w:hAnsi="Arial Narrow" w:cs="Calibri"/>
          <w:color w:val="333333"/>
          <w:sz w:val="24"/>
          <w:szCs w:val="24"/>
          <w:lang w:eastAsia="ro-RO"/>
        </w:rPr>
      </w:pPr>
      <w:r w:rsidRPr="00BA47CC">
        <w:rPr>
          <w:rFonts w:ascii="Arial Narrow" w:eastAsia="Times New Roman" w:hAnsi="Arial Narrow" w:cs="Calibri"/>
          <w:color w:val="444444"/>
          <w:sz w:val="24"/>
          <w:szCs w:val="24"/>
          <w:lang w:eastAsia="ro-RO"/>
        </w:rPr>
        <w:t>Prezentul ordin se publică în Monitorul Oficial al României, Partea I.</w:t>
      </w:r>
    </w:p>
    <w:p w:rsidR="00BA47CC" w:rsidRPr="007C10A9" w:rsidRDefault="00BA47CC" w:rsidP="007C10A9">
      <w:pPr>
        <w:shd w:val="clear" w:color="auto" w:fill="FFFFFF"/>
        <w:spacing w:after="0" w:line="240" w:lineRule="auto"/>
        <w:rPr>
          <w:rFonts w:ascii="Arial Narrow" w:eastAsia="Times New Roman" w:hAnsi="Arial Narrow" w:cs="Calibri"/>
          <w:color w:val="333333"/>
          <w:sz w:val="24"/>
          <w:szCs w:val="24"/>
          <w:lang w:eastAsia="ro-RO"/>
        </w:rPr>
      </w:pPr>
    </w:p>
    <w:p w:rsidR="00385EF4" w:rsidRPr="007C10A9" w:rsidRDefault="00385EF4" w:rsidP="007C10A9">
      <w:pPr>
        <w:spacing w:after="0" w:line="240" w:lineRule="auto"/>
        <w:rPr>
          <w:rFonts w:ascii="Arial Narrow" w:eastAsia="Times New Roman" w:hAnsi="Arial Narrow" w:cs="Times New Roman"/>
          <w:b/>
          <w:sz w:val="24"/>
          <w:szCs w:val="24"/>
          <w:lang w:eastAsia="ro-RO"/>
        </w:rPr>
      </w:pPr>
      <w:r w:rsidRPr="00BA47CC">
        <w:rPr>
          <w:rFonts w:ascii="Arial Narrow" w:eastAsia="Times New Roman" w:hAnsi="Arial Narrow" w:cs="Times New Roman"/>
          <w:b/>
          <w:sz w:val="24"/>
          <w:szCs w:val="24"/>
          <w:lang w:eastAsia="ro-RO"/>
        </w:rPr>
        <w:t>Ministrul educației naționale,</w:t>
      </w:r>
    </w:p>
    <w:p w:rsidR="00385EF4" w:rsidRDefault="00385EF4" w:rsidP="007C10A9">
      <w:pPr>
        <w:shd w:val="clear" w:color="auto" w:fill="FFFFFF"/>
        <w:spacing w:after="0" w:line="240" w:lineRule="auto"/>
        <w:rPr>
          <w:rFonts w:ascii="Arial Narrow" w:eastAsia="Times New Roman" w:hAnsi="Arial Narrow" w:cs="Times New Roman"/>
          <w:b/>
          <w:sz w:val="24"/>
          <w:szCs w:val="24"/>
          <w:lang w:eastAsia="ro-RO"/>
        </w:rPr>
      </w:pPr>
      <w:r w:rsidRPr="00BA47CC">
        <w:rPr>
          <w:rFonts w:ascii="Arial Narrow" w:eastAsia="Times New Roman" w:hAnsi="Arial Narrow" w:cs="Times New Roman"/>
          <w:b/>
          <w:sz w:val="24"/>
          <w:szCs w:val="24"/>
          <w:lang w:eastAsia="ro-RO"/>
        </w:rPr>
        <w:t>Ecaterina Andronescu</w:t>
      </w:r>
    </w:p>
    <w:p w:rsidR="007C10A9" w:rsidRPr="00BA47CC" w:rsidRDefault="007C10A9" w:rsidP="007C10A9">
      <w:pPr>
        <w:shd w:val="clear" w:color="auto" w:fill="FFFFFF"/>
        <w:spacing w:after="0" w:line="240" w:lineRule="auto"/>
        <w:rPr>
          <w:rFonts w:ascii="Arial Narrow" w:eastAsia="Times New Roman" w:hAnsi="Arial Narrow" w:cs="Calibri"/>
          <w:color w:val="333333"/>
          <w:sz w:val="24"/>
          <w:szCs w:val="24"/>
          <w:lang w:eastAsia="ro-RO"/>
        </w:rPr>
      </w:pPr>
    </w:p>
    <w:p w:rsidR="00BA47CC" w:rsidRPr="00BA47CC" w:rsidRDefault="00BA47CC" w:rsidP="007C10A9">
      <w:pPr>
        <w:shd w:val="clear" w:color="auto" w:fill="FFFFFF"/>
        <w:spacing w:after="0" w:line="240" w:lineRule="auto"/>
        <w:jc w:val="both"/>
        <w:rPr>
          <w:rFonts w:ascii="Arial Narrow" w:eastAsia="Times New Roman" w:hAnsi="Arial Narrow" w:cs="Calibri"/>
          <w:color w:val="333333"/>
          <w:sz w:val="24"/>
          <w:szCs w:val="24"/>
          <w:lang w:eastAsia="ro-RO"/>
        </w:rPr>
      </w:pPr>
      <w:r w:rsidRPr="00BA47CC">
        <w:rPr>
          <w:rFonts w:ascii="Arial Narrow" w:eastAsia="Times New Roman" w:hAnsi="Arial Narrow" w:cs="Calibri"/>
          <w:color w:val="444444"/>
          <w:sz w:val="24"/>
          <w:szCs w:val="24"/>
          <w:lang w:eastAsia="ro-RO"/>
        </w:rPr>
        <w:t>București, 20 decembrie 2018.</w:t>
      </w:r>
    </w:p>
    <w:p w:rsidR="00BA47CC" w:rsidRPr="007C10A9" w:rsidRDefault="00BA47CC" w:rsidP="007C10A9">
      <w:pPr>
        <w:shd w:val="clear" w:color="auto" w:fill="FFFFFF"/>
        <w:spacing w:after="0" w:line="240" w:lineRule="auto"/>
        <w:jc w:val="both"/>
        <w:rPr>
          <w:rFonts w:ascii="Arial Narrow" w:eastAsia="Times New Roman" w:hAnsi="Arial Narrow" w:cs="Calibri"/>
          <w:color w:val="333333"/>
          <w:sz w:val="24"/>
          <w:szCs w:val="24"/>
          <w:lang w:eastAsia="ro-RO"/>
        </w:rPr>
      </w:pPr>
      <w:r w:rsidRPr="00BA47CC">
        <w:rPr>
          <w:rFonts w:ascii="Arial Narrow" w:eastAsia="Times New Roman" w:hAnsi="Arial Narrow" w:cs="Calibri"/>
          <w:color w:val="444444"/>
          <w:sz w:val="24"/>
          <w:szCs w:val="24"/>
          <w:lang w:eastAsia="ro-RO"/>
        </w:rPr>
        <w:t>Nr. 5.728.</w:t>
      </w:r>
    </w:p>
    <w:sectPr w:rsidR="00BA47CC" w:rsidRPr="007C10A9" w:rsidSect="00B863C4">
      <w:footerReference w:type="first" r:id="rId19"/>
      <w:pgSz w:w="11907" w:h="16840" w:code="9"/>
      <w:pgMar w:top="248" w:right="850" w:bottom="993" w:left="1134" w:header="142" w:footer="284" w:gutter="57"/>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241" w:rsidRDefault="00106241" w:rsidP="00BA47CC">
      <w:pPr>
        <w:spacing w:after="0" w:line="240" w:lineRule="auto"/>
      </w:pPr>
      <w:r>
        <w:separator/>
      </w:r>
    </w:p>
  </w:endnote>
  <w:endnote w:type="continuationSeparator" w:id="0">
    <w:p w:rsidR="00106241" w:rsidRDefault="00106241" w:rsidP="00BA4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894522"/>
      <w:docPartObj>
        <w:docPartGallery w:val="Page Numbers (Bottom of Page)"/>
        <w:docPartUnique/>
      </w:docPartObj>
    </w:sdtPr>
    <w:sdtEndPr/>
    <w:sdtContent>
      <w:p w:rsidR="00BA47CC" w:rsidRDefault="00BA47CC">
        <w:pPr>
          <w:pStyle w:val="Subsol"/>
          <w:jc w:val="center"/>
        </w:pPr>
        <w:r>
          <w:fldChar w:fldCharType="begin"/>
        </w:r>
        <w:r>
          <w:instrText>PAGE   \* MERGEFORMAT</w:instrText>
        </w:r>
        <w:r>
          <w:fldChar w:fldCharType="separate"/>
        </w:r>
        <w:r w:rsidR="00205F48">
          <w:rPr>
            <w:noProof/>
          </w:rPr>
          <w:t>1</w:t>
        </w:r>
        <w:r>
          <w:fldChar w:fldCharType="end"/>
        </w:r>
      </w:p>
    </w:sdtContent>
  </w:sdt>
  <w:p w:rsidR="00BA47CC" w:rsidRDefault="00BA47C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241" w:rsidRDefault="00106241" w:rsidP="00BA47CC">
      <w:pPr>
        <w:spacing w:after="0" w:line="240" w:lineRule="auto"/>
      </w:pPr>
      <w:r>
        <w:separator/>
      </w:r>
    </w:p>
  </w:footnote>
  <w:footnote w:type="continuationSeparator" w:id="0">
    <w:p w:rsidR="00106241" w:rsidRDefault="00106241" w:rsidP="00BA47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F6785"/>
    <w:multiLevelType w:val="multilevel"/>
    <w:tmpl w:val="4260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7CD"/>
    <w:rsid w:val="00106241"/>
    <w:rsid w:val="00205F48"/>
    <w:rsid w:val="00361A6D"/>
    <w:rsid w:val="00385EF4"/>
    <w:rsid w:val="004B5DD3"/>
    <w:rsid w:val="007C10A9"/>
    <w:rsid w:val="00B117CD"/>
    <w:rsid w:val="00B863C4"/>
    <w:rsid w:val="00BA47CC"/>
    <w:rsid w:val="00DF2B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BA47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Titlu3">
    <w:name w:val="heading 3"/>
    <w:basedOn w:val="Normal"/>
    <w:link w:val="Titlu3Caracter"/>
    <w:uiPriority w:val="9"/>
    <w:qFormat/>
    <w:rsid w:val="00BA47CC"/>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paragraph" w:styleId="Titlu4">
    <w:name w:val="heading 4"/>
    <w:basedOn w:val="Normal"/>
    <w:link w:val="Titlu4Caracter"/>
    <w:uiPriority w:val="9"/>
    <w:qFormat/>
    <w:rsid w:val="00BA47CC"/>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A47CC"/>
    <w:rPr>
      <w:rFonts w:ascii="Times New Roman" w:eastAsia="Times New Roman" w:hAnsi="Times New Roman" w:cs="Times New Roman"/>
      <w:b/>
      <w:bCs/>
      <w:kern w:val="36"/>
      <w:sz w:val="48"/>
      <w:szCs w:val="48"/>
      <w:lang w:eastAsia="ro-RO"/>
    </w:rPr>
  </w:style>
  <w:style w:type="character" w:customStyle="1" w:styleId="Titlu3Caracter">
    <w:name w:val="Titlu 3 Caracter"/>
    <w:basedOn w:val="Fontdeparagrafimplicit"/>
    <w:link w:val="Titlu3"/>
    <w:uiPriority w:val="9"/>
    <w:rsid w:val="00BA47CC"/>
    <w:rPr>
      <w:rFonts w:ascii="Times New Roman" w:eastAsia="Times New Roman" w:hAnsi="Times New Roman" w:cs="Times New Roman"/>
      <w:b/>
      <w:bCs/>
      <w:sz w:val="27"/>
      <w:szCs w:val="27"/>
      <w:lang w:eastAsia="ro-RO"/>
    </w:rPr>
  </w:style>
  <w:style w:type="character" w:customStyle="1" w:styleId="Titlu4Caracter">
    <w:name w:val="Titlu 4 Caracter"/>
    <w:basedOn w:val="Fontdeparagrafimplicit"/>
    <w:link w:val="Titlu4"/>
    <w:uiPriority w:val="9"/>
    <w:rsid w:val="00BA47CC"/>
    <w:rPr>
      <w:rFonts w:ascii="Times New Roman" w:eastAsia="Times New Roman" w:hAnsi="Times New Roman" w:cs="Times New Roman"/>
      <w:b/>
      <w:bCs/>
      <w:sz w:val="24"/>
      <w:szCs w:val="24"/>
      <w:lang w:eastAsia="ro-RO"/>
    </w:rPr>
  </w:style>
  <w:style w:type="character" w:customStyle="1" w:styleId="cmg">
    <w:name w:val="cmg"/>
    <w:basedOn w:val="Fontdeparagrafimplicit"/>
    <w:rsid w:val="00BA47CC"/>
  </w:style>
  <w:style w:type="character" w:styleId="Hyperlink">
    <w:name w:val="Hyperlink"/>
    <w:basedOn w:val="Fontdeparagrafimplicit"/>
    <w:uiPriority w:val="99"/>
    <w:semiHidden/>
    <w:unhideWhenUsed/>
    <w:rsid w:val="00BA47CC"/>
    <w:rPr>
      <w:color w:val="0000FF"/>
      <w:u w:val="single"/>
    </w:rPr>
  </w:style>
  <w:style w:type="paragraph" w:customStyle="1" w:styleId="notfreenew">
    <w:name w:val="not_freenew"/>
    <w:basedOn w:val="Normal"/>
    <w:rsid w:val="00BA47C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BA47CC"/>
    <w:rPr>
      <w:b/>
      <w:bCs/>
    </w:rPr>
  </w:style>
  <w:style w:type="paragraph" w:styleId="Parteasuperioaramachetei-z">
    <w:name w:val="HTML Top of Form"/>
    <w:basedOn w:val="Normal"/>
    <w:next w:val="Normal"/>
    <w:link w:val="Parteasuperioaramachetei-zCaracter"/>
    <w:hidden/>
    <w:uiPriority w:val="99"/>
    <w:semiHidden/>
    <w:unhideWhenUsed/>
    <w:rsid w:val="00BA47CC"/>
    <w:pPr>
      <w:pBdr>
        <w:bottom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Parteasuperioaramachetei-zCaracter">
    <w:name w:val="Partea superioară a machetei-z Caracter"/>
    <w:basedOn w:val="Fontdeparagrafimplicit"/>
    <w:link w:val="Parteasuperioaramachetei-z"/>
    <w:uiPriority w:val="99"/>
    <w:semiHidden/>
    <w:rsid w:val="00BA47CC"/>
    <w:rPr>
      <w:rFonts w:ascii="Arial" w:eastAsia="Times New Roman" w:hAnsi="Arial" w:cs="Arial"/>
      <w:vanish/>
      <w:sz w:val="16"/>
      <w:szCs w:val="16"/>
      <w:lang w:eastAsia="ro-RO"/>
    </w:rPr>
  </w:style>
  <w:style w:type="character" w:customStyle="1" w:styleId="alinright">
    <w:name w:val="alinright"/>
    <w:basedOn w:val="Fontdeparagrafimplicit"/>
    <w:rsid w:val="00BA47CC"/>
  </w:style>
  <w:style w:type="paragraph" w:styleId="Parteainferioaramachetei-z">
    <w:name w:val="HTML Bottom of Form"/>
    <w:basedOn w:val="Normal"/>
    <w:next w:val="Normal"/>
    <w:link w:val="Parteainferioaramachetei-zCaracter"/>
    <w:hidden/>
    <w:uiPriority w:val="99"/>
    <w:semiHidden/>
    <w:unhideWhenUsed/>
    <w:rsid w:val="00BA47CC"/>
    <w:pPr>
      <w:pBdr>
        <w:top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Parteainferioaramachetei-zCaracter">
    <w:name w:val="Partea inferioară a machetei-z Caracter"/>
    <w:basedOn w:val="Fontdeparagrafimplicit"/>
    <w:link w:val="Parteainferioaramachetei-z"/>
    <w:uiPriority w:val="99"/>
    <w:semiHidden/>
    <w:rsid w:val="00BA47CC"/>
    <w:rPr>
      <w:rFonts w:ascii="Arial" w:eastAsia="Times New Roman" w:hAnsi="Arial" w:cs="Arial"/>
      <w:vanish/>
      <w:sz w:val="16"/>
      <w:szCs w:val="16"/>
      <w:lang w:eastAsia="ro-RO"/>
    </w:rPr>
  </w:style>
  <w:style w:type="paragraph" w:customStyle="1" w:styleId="al">
    <w:name w:val="a_l"/>
    <w:basedOn w:val="Normal"/>
    <w:rsid w:val="00BA47C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c">
    <w:name w:val="a_c"/>
    <w:basedOn w:val="Normal"/>
    <w:rsid w:val="00BA47C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extnBalon">
    <w:name w:val="Balloon Text"/>
    <w:basedOn w:val="Normal"/>
    <w:link w:val="TextnBalonCaracter"/>
    <w:uiPriority w:val="99"/>
    <w:semiHidden/>
    <w:unhideWhenUsed/>
    <w:rsid w:val="00BA47C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A47CC"/>
    <w:rPr>
      <w:rFonts w:ascii="Tahoma" w:hAnsi="Tahoma" w:cs="Tahoma"/>
      <w:sz w:val="16"/>
      <w:szCs w:val="16"/>
    </w:rPr>
  </w:style>
  <w:style w:type="paragraph" w:styleId="Antet">
    <w:name w:val="header"/>
    <w:basedOn w:val="Normal"/>
    <w:link w:val="AntetCaracter"/>
    <w:uiPriority w:val="99"/>
    <w:unhideWhenUsed/>
    <w:rsid w:val="00BA47CC"/>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A47CC"/>
  </w:style>
  <w:style w:type="paragraph" w:styleId="Subsol">
    <w:name w:val="footer"/>
    <w:basedOn w:val="Normal"/>
    <w:link w:val="SubsolCaracter"/>
    <w:uiPriority w:val="99"/>
    <w:unhideWhenUsed/>
    <w:rsid w:val="00BA47CC"/>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A47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lu1">
    <w:name w:val="heading 1"/>
    <w:basedOn w:val="Normal"/>
    <w:link w:val="Titlu1Caracter"/>
    <w:uiPriority w:val="9"/>
    <w:qFormat/>
    <w:rsid w:val="00BA47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Titlu3">
    <w:name w:val="heading 3"/>
    <w:basedOn w:val="Normal"/>
    <w:link w:val="Titlu3Caracter"/>
    <w:uiPriority w:val="9"/>
    <w:qFormat/>
    <w:rsid w:val="00BA47CC"/>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paragraph" w:styleId="Titlu4">
    <w:name w:val="heading 4"/>
    <w:basedOn w:val="Normal"/>
    <w:link w:val="Titlu4Caracter"/>
    <w:uiPriority w:val="9"/>
    <w:qFormat/>
    <w:rsid w:val="00BA47CC"/>
    <w:pPr>
      <w:spacing w:before="100" w:beforeAutospacing="1" w:after="100" w:afterAutospacing="1" w:line="240" w:lineRule="auto"/>
      <w:outlineLvl w:val="3"/>
    </w:pPr>
    <w:rPr>
      <w:rFonts w:ascii="Times New Roman" w:eastAsia="Times New Roman" w:hAnsi="Times New Roman" w:cs="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
    <w:rsid w:val="00BA47CC"/>
    <w:rPr>
      <w:rFonts w:ascii="Times New Roman" w:eastAsia="Times New Roman" w:hAnsi="Times New Roman" w:cs="Times New Roman"/>
      <w:b/>
      <w:bCs/>
      <w:kern w:val="36"/>
      <w:sz w:val="48"/>
      <w:szCs w:val="48"/>
      <w:lang w:eastAsia="ro-RO"/>
    </w:rPr>
  </w:style>
  <w:style w:type="character" w:customStyle="1" w:styleId="Titlu3Caracter">
    <w:name w:val="Titlu 3 Caracter"/>
    <w:basedOn w:val="Fontdeparagrafimplicit"/>
    <w:link w:val="Titlu3"/>
    <w:uiPriority w:val="9"/>
    <w:rsid w:val="00BA47CC"/>
    <w:rPr>
      <w:rFonts w:ascii="Times New Roman" w:eastAsia="Times New Roman" w:hAnsi="Times New Roman" w:cs="Times New Roman"/>
      <w:b/>
      <w:bCs/>
      <w:sz w:val="27"/>
      <w:szCs w:val="27"/>
      <w:lang w:eastAsia="ro-RO"/>
    </w:rPr>
  </w:style>
  <w:style w:type="character" w:customStyle="1" w:styleId="Titlu4Caracter">
    <w:name w:val="Titlu 4 Caracter"/>
    <w:basedOn w:val="Fontdeparagrafimplicit"/>
    <w:link w:val="Titlu4"/>
    <w:uiPriority w:val="9"/>
    <w:rsid w:val="00BA47CC"/>
    <w:rPr>
      <w:rFonts w:ascii="Times New Roman" w:eastAsia="Times New Roman" w:hAnsi="Times New Roman" w:cs="Times New Roman"/>
      <w:b/>
      <w:bCs/>
      <w:sz w:val="24"/>
      <w:szCs w:val="24"/>
      <w:lang w:eastAsia="ro-RO"/>
    </w:rPr>
  </w:style>
  <w:style w:type="character" w:customStyle="1" w:styleId="cmg">
    <w:name w:val="cmg"/>
    <w:basedOn w:val="Fontdeparagrafimplicit"/>
    <w:rsid w:val="00BA47CC"/>
  </w:style>
  <w:style w:type="character" w:styleId="Hyperlink">
    <w:name w:val="Hyperlink"/>
    <w:basedOn w:val="Fontdeparagrafimplicit"/>
    <w:uiPriority w:val="99"/>
    <w:semiHidden/>
    <w:unhideWhenUsed/>
    <w:rsid w:val="00BA47CC"/>
    <w:rPr>
      <w:color w:val="0000FF"/>
      <w:u w:val="single"/>
    </w:rPr>
  </w:style>
  <w:style w:type="paragraph" w:customStyle="1" w:styleId="notfreenew">
    <w:name w:val="not_freenew"/>
    <w:basedOn w:val="Normal"/>
    <w:rsid w:val="00BA47C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Robust">
    <w:name w:val="Strong"/>
    <w:basedOn w:val="Fontdeparagrafimplicit"/>
    <w:uiPriority w:val="22"/>
    <w:qFormat/>
    <w:rsid w:val="00BA47CC"/>
    <w:rPr>
      <w:b/>
      <w:bCs/>
    </w:rPr>
  </w:style>
  <w:style w:type="paragraph" w:styleId="Parteasuperioaramachetei-z">
    <w:name w:val="HTML Top of Form"/>
    <w:basedOn w:val="Normal"/>
    <w:next w:val="Normal"/>
    <w:link w:val="Parteasuperioaramachetei-zCaracter"/>
    <w:hidden/>
    <w:uiPriority w:val="99"/>
    <w:semiHidden/>
    <w:unhideWhenUsed/>
    <w:rsid w:val="00BA47CC"/>
    <w:pPr>
      <w:pBdr>
        <w:bottom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Parteasuperioaramachetei-zCaracter">
    <w:name w:val="Partea superioară a machetei-z Caracter"/>
    <w:basedOn w:val="Fontdeparagrafimplicit"/>
    <w:link w:val="Parteasuperioaramachetei-z"/>
    <w:uiPriority w:val="99"/>
    <w:semiHidden/>
    <w:rsid w:val="00BA47CC"/>
    <w:rPr>
      <w:rFonts w:ascii="Arial" w:eastAsia="Times New Roman" w:hAnsi="Arial" w:cs="Arial"/>
      <w:vanish/>
      <w:sz w:val="16"/>
      <w:szCs w:val="16"/>
      <w:lang w:eastAsia="ro-RO"/>
    </w:rPr>
  </w:style>
  <w:style w:type="character" w:customStyle="1" w:styleId="alinright">
    <w:name w:val="alinright"/>
    <w:basedOn w:val="Fontdeparagrafimplicit"/>
    <w:rsid w:val="00BA47CC"/>
  </w:style>
  <w:style w:type="paragraph" w:styleId="Parteainferioaramachetei-z">
    <w:name w:val="HTML Bottom of Form"/>
    <w:basedOn w:val="Normal"/>
    <w:next w:val="Normal"/>
    <w:link w:val="Parteainferioaramachetei-zCaracter"/>
    <w:hidden/>
    <w:uiPriority w:val="99"/>
    <w:semiHidden/>
    <w:unhideWhenUsed/>
    <w:rsid w:val="00BA47CC"/>
    <w:pPr>
      <w:pBdr>
        <w:top w:val="single" w:sz="6" w:space="1" w:color="auto"/>
      </w:pBdr>
      <w:spacing w:after="0" w:line="240" w:lineRule="auto"/>
      <w:jc w:val="center"/>
    </w:pPr>
    <w:rPr>
      <w:rFonts w:ascii="Arial" w:eastAsia="Times New Roman" w:hAnsi="Arial" w:cs="Arial"/>
      <w:vanish/>
      <w:sz w:val="16"/>
      <w:szCs w:val="16"/>
      <w:lang w:eastAsia="ro-RO"/>
    </w:rPr>
  </w:style>
  <w:style w:type="character" w:customStyle="1" w:styleId="Parteainferioaramachetei-zCaracter">
    <w:name w:val="Partea inferioară a machetei-z Caracter"/>
    <w:basedOn w:val="Fontdeparagrafimplicit"/>
    <w:link w:val="Parteainferioaramachetei-z"/>
    <w:uiPriority w:val="99"/>
    <w:semiHidden/>
    <w:rsid w:val="00BA47CC"/>
    <w:rPr>
      <w:rFonts w:ascii="Arial" w:eastAsia="Times New Roman" w:hAnsi="Arial" w:cs="Arial"/>
      <w:vanish/>
      <w:sz w:val="16"/>
      <w:szCs w:val="16"/>
      <w:lang w:eastAsia="ro-RO"/>
    </w:rPr>
  </w:style>
  <w:style w:type="paragraph" w:customStyle="1" w:styleId="al">
    <w:name w:val="a_l"/>
    <w:basedOn w:val="Normal"/>
    <w:rsid w:val="00BA47C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ac">
    <w:name w:val="a_c"/>
    <w:basedOn w:val="Normal"/>
    <w:rsid w:val="00BA47C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TextnBalon">
    <w:name w:val="Balloon Text"/>
    <w:basedOn w:val="Normal"/>
    <w:link w:val="TextnBalonCaracter"/>
    <w:uiPriority w:val="99"/>
    <w:semiHidden/>
    <w:unhideWhenUsed/>
    <w:rsid w:val="00BA47CC"/>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A47CC"/>
    <w:rPr>
      <w:rFonts w:ascii="Tahoma" w:hAnsi="Tahoma" w:cs="Tahoma"/>
      <w:sz w:val="16"/>
      <w:szCs w:val="16"/>
    </w:rPr>
  </w:style>
  <w:style w:type="paragraph" w:styleId="Antet">
    <w:name w:val="header"/>
    <w:basedOn w:val="Normal"/>
    <w:link w:val="AntetCaracter"/>
    <w:uiPriority w:val="99"/>
    <w:unhideWhenUsed/>
    <w:rsid w:val="00BA47CC"/>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BA47CC"/>
  </w:style>
  <w:style w:type="paragraph" w:styleId="Subsol">
    <w:name w:val="footer"/>
    <w:basedOn w:val="Normal"/>
    <w:link w:val="SubsolCaracter"/>
    <w:uiPriority w:val="99"/>
    <w:unhideWhenUsed/>
    <w:rsid w:val="00BA47CC"/>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BA47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404506">
      <w:bodyDiv w:val="1"/>
      <w:marLeft w:val="0"/>
      <w:marRight w:val="0"/>
      <w:marTop w:val="0"/>
      <w:marBottom w:val="0"/>
      <w:divBdr>
        <w:top w:val="none" w:sz="0" w:space="0" w:color="auto"/>
        <w:left w:val="none" w:sz="0" w:space="0" w:color="auto"/>
        <w:bottom w:val="none" w:sz="0" w:space="0" w:color="auto"/>
        <w:right w:val="none" w:sz="0" w:space="0" w:color="auto"/>
      </w:divBdr>
      <w:divsChild>
        <w:div w:id="654601700">
          <w:marLeft w:val="0"/>
          <w:marRight w:val="0"/>
          <w:marTop w:val="0"/>
          <w:marBottom w:val="300"/>
          <w:divBdr>
            <w:top w:val="none" w:sz="0" w:space="0" w:color="auto"/>
            <w:left w:val="none" w:sz="0" w:space="0" w:color="auto"/>
            <w:bottom w:val="single" w:sz="48" w:space="0" w:color="DDDDDD"/>
            <w:right w:val="none" w:sz="0" w:space="0" w:color="auto"/>
          </w:divBdr>
          <w:divsChild>
            <w:div w:id="1216354533">
              <w:marLeft w:val="0"/>
              <w:marRight w:val="0"/>
              <w:marTop w:val="0"/>
              <w:marBottom w:val="150"/>
              <w:divBdr>
                <w:top w:val="none" w:sz="0" w:space="0" w:color="auto"/>
                <w:left w:val="none" w:sz="0" w:space="0" w:color="auto"/>
                <w:bottom w:val="none" w:sz="0" w:space="0" w:color="auto"/>
                <w:right w:val="none" w:sz="0" w:space="0" w:color="auto"/>
              </w:divBdr>
            </w:div>
          </w:divsChild>
        </w:div>
        <w:div w:id="1635334529">
          <w:marLeft w:val="0"/>
          <w:marRight w:val="75"/>
          <w:marTop w:val="0"/>
          <w:marBottom w:val="0"/>
          <w:divBdr>
            <w:top w:val="none" w:sz="0" w:space="0" w:color="auto"/>
            <w:left w:val="none" w:sz="0" w:space="0" w:color="auto"/>
            <w:bottom w:val="none" w:sz="0" w:space="0" w:color="auto"/>
            <w:right w:val="none" w:sz="0" w:space="0" w:color="auto"/>
          </w:divBdr>
        </w:div>
        <w:div w:id="825778120">
          <w:marLeft w:val="0"/>
          <w:marRight w:val="75"/>
          <w:marTop w:val="0"/>
          <w:marBottom w:val="0"/>
          <w:divBdr>
            <w:top w:val="none" w:sz="0" w:space="0" w:color="auto"/>
            <w:left w:val="none" w:sz="0" w:space="0" w:color="auto"/>
            <w:bottom w:val="none" w:sz="0" w:space="0" w:color="auto"/>
            <w:right w:val="none" w:sz="0" w:space="0" w:color="auto"/>
          </w:divBdr>
        </w:div>
        <w:div w:id="11386516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eztsobvgi/legea-educatiei-nationale-nr-1-2011?pid=45727055&amp;d=2019-01-10" TargetMode="External"/><Relationship Id="rId13" Type="http://schemas.openxmlformats.org/officeDocument/2006/relationships/hyperlink" Target="https://lege5.ro/Gratuit/gmytanrqgy2q/ordinul-nr-5640-2018-pentru-aprobarea-metodologiei-cadru-privind-mobilitatea-personalului-didactic-de-predare-din-invatamantul-preuniversitar-in-anul-scolar-2019-2020?d=2019-01-10" TargetMode="External"/><Relationship Id="rId18" Type="http://schemas.openxmlformats.org/officeDocument/2006/relationships/hyperlink" Target="https://lege5.ro/Gratuit/gmytkmbqgezq/art-iii-ordin-5728-2018?dp=gi3tmobxhe4dcmq"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ege5.ro/Gratuit/gmytcnbrgm4q/metodologia-cadru-privind-mobilitatea-personalului-didactic-de-predare-din-invatamantul-preuniversitar-in-anul-scolar-2019-2020-din-12112018?d=2019-01-10" TargetMode="External"/><Relationship Id="rId17" Type="http://schemas.openxmlformats.org/officeDocument/2006/relationships/hyperlink" Target="https://lege5.ro/Gratuit/gmytkmbqgezq/art-ii-ordin-5728-2018?dp=gi3tmobxhe4dcma" TargetMode="External"/><Relationship Id="rId2" Type="http://schemas.openxmlformats.org/officeDocument/2006/relationships/styles" Target="styles.xml"/><Relationship Id="rId16" Type="http://schemas.openxmlformats.org/officeDocument/2006/relationships/hyperlink" Target="https://lege5.ro/Gratuit/gmytcnbrgm4q/metodologia-cadru-privind-mobilitatea-personalului-didactic-de-predare-din-invatamantul-preuniversitar-in-anul-scolar-2019-2020-din-12112018?pid=274619053&amp;d=2019-01-1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ege5.ro/Gratuit/gmytkmbqgezq/art-i-ordin-5728-2018?dp=gi3tmobxhe4damq" TargetMode="External"/><Relationship Id="rId5" Type="http://schemas.openxmlformats.org/officeDocument/2006/relationships/webSettings" Target="webSettings.xml"/><Relationship Id="rId15" Type="http://schemas.openxmlformats.org/officeDocument/2006/relationships/hyperlink" Target="https://lege5.ro/Gratuit/gmytcnbrgm4q/metodologia-cadru-privind-mobilitatea-personalului-didactic-de-predare-din-invatamantul-preuniversitar-in-anul-scolar-2019-2020-din-12112018?pid=274619047&amp;d=2019-01-10" TargetMode="External"/><Relationship Id="rId10" Type="http://schemas.openxmlformats.org/officeDocument/2006/relationships/hyperlink" Target="https://lege5.ro/Gratuit/ge2dimjrgayq/hotararea-nr-26-2017-privind-organizarea-si-functionarea-ministerului-educatiei-nationale?d=2019-01-1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eztsobvgi/legea-educatiei-nationale-nr-1-2011?pid=68056167&amp;d=2019-01-10" TargetMode="External"/><Relationship Id="rId14" Type="http://schemas.openxmlformats.org/officeDocument/2006/relationships/hyperlink" Target="https://lege5.ro/Gratuit/gmytcnbrgm4q/metodologia-cadru-privind-mobilitatea-personalului-didactic-de-predare-din-invatamantul-preuniversitar-in-anul-scolar-2019-2020-din-12112018?pid=274619053&amp;d=2019-01-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708</Words>
  <Characters>4112</Characters>
  <Application>Microsoft Office Word</Application>
  <DocSecurity>0</DocSecurity>
  <Lines>34</Lines>
  <Paragraphs>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OMEN 5728/2018</dc:title>
  <dc:creator>Negucioiu</dc:creator>
  <cp:lastModifiedBy>Negucioiu</cp:lastModifiedBy>
  <cp:revision>4</cp:revision>
  <cp:lastPrinted>2019-01-10T15:52:00Z</cp:lastPrinted>
  <dcterms:created xsi:type="dcterms:W3CDTF">2019-01-10T15:53:00Z</dcterms:created>
  <dcterms:modified xsi:type="dcterms:W3CDTF">2019-01-10T16:22:00Z</dcterms:modified>
</cp:coreProperties>
</file>